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Дело № 5-</w:t>
      </w:r>
      <w:r>
        <w:rPr>
          <w:rFonts w:ascii="Times New Roman" w:eastAsia="Times New Roman" w:hAnsi="Times New Roman" w:cs="Times New Roman"/>
          <w:sz w:val="22"/>
          <w:szCs w:val="22"/>
        </w:rPr>
        <w:t>509</w:t>
      </w:r>
      <w:r>
        <w:rPr>
          <w:rFonts w:ascii="Times New Roman" w:eastAsia="Times New Roman" w:hAnsi="Times New Roman" w:cs="Times New Roman"/>
          <w:sz w:val="22"/>
          <w:szCs w:val="22"/>
        </w:rPr>
        <w:t>-200</w:t>
      </w:r>
      <w:r>
        <w:rPr>
          <w:rFonts w:ascii="Times New Roman" w:eastAsia="Times New Roman" w:hAnsi="Times New Roman" w:cs="Times New Roman"/>
          <w:sz w:val="22"/>
          <w:szCs w:val="22"/>
        </w:rPr>
        <w:t>3</w:t>
      </w:r>
      <w:r>
        <w:rPr>
          <w:rFonts w:ascii="Times New Roman" w:eastAsia="Times New Roman" w:hAnsi="Times New Roman" w:cs="Times New Roman"/>
          <w:sz w:val="22"/>
          <w:szCs w:val="22"/>
        </w:rPr>
        <w:t>/20</w:t>
      </w:r>
      <w:r>
        <w:rPr>
          <w:rFonts w:ascii="Times New Roman" w:eastAsia="Times New Roman" w:hAnsi="Times New Roman" w:cs="Times New Roman"/>
          <w:sz w:val="22"/>
          <w:szCs w:val="22"/>
        </w:rPr>
        <w:t>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 делу об административном правонарушении</w:t>
      </w:r>
    </w:p>
    <w:p>
      <w:pPr>
        <w:spacing w:before="0" w:after="0"/>
        <w:jc w:val="center"/>
        <w:rPr>
          <w:sz w:val="12"/>
          <w:szCs w:val="12"/>
        </w:rPr>
      </w:pPr>
    </w:p>
    <w:p>
      <w:pPr>
        <w:spacing w:before="0" w:after="0"/>
        <w:ind w:right="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июня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г. Нефтеюганск</w:t>
      </w:r>
    </w:p>
    <w:p>
      <w:pPr>
        <w:spacing w:before="0" w:after="0"/>
        <w:ind w:right="20"/>
        <w:jc w:val="both"/>
        <w:rPr>
          <w:sz w:val="12"/>
          <w:szCs w:val="12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 судебного участка № 3 Нефтеюганского судебного района Ханты-Мансийского автономного округа – Югры Агзямова Р.В.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(628309 ХМАО-Югра, г. Нефтеюганск, 1 мкр-н, дом 30), рассмотрев в открытом судебном заседании дело об административном правонарушении в отношении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>
      <w:pPr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Клабукова Ильи Вадимовича, </w:t>
      </w:r>
      <w:r>
        <w:rPr>
          <w:rStyle w:val="cat-ExternalSystemDefinedgrp-47rplc-6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PassportDatagrp-34rplc-7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работающего директором ООО «Акватранс», проживающего по адресу: </w:t>
      </w:r>
      <w:r>
        <w:rPr>
          <w:rStyle w:val="cat-UserDefinedgrp-48rplc-9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в совершении административного правонарушения, предусмотренного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ч. 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ст. 15.33.2 Кодекса Российской Федерации об административных правонарушениях,</w:t>
      </w:r>
    </w:p>
    <w:p>
      <w:pPr>
        <w:spacing w:before="0" w:after="0"/>
        <w:jc w:val="both"/>
        <w:rPr>
          <w:sz w:val="12"/>
          <w:szCs w:val="12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 С Т А Н О В И Л:</w:t>
      </w:r>
    </w:p>
    <w:p>
      <w:pPr>
        <w:spacing w:before="0" w:after="0"/>
        <w:jc w:val="both"/>
        <w:rPr>
          <w:sz w:val="12"/>
          <w:szCs w:val="12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Клабуков И.В., являясь директором ООО «Акватранс», зарегистрированного по адресу: ХМАО-Югра, г. Нефтеюганск, Производственный проезд, д. 9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в нарушение пп.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1-3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п. 2, п.</w:t>
      </w:r>
      <w:r>
        <w:rPr>
          <w:rFonts w:ascii="Times New Roman" w:eastAsia="Times New Roman" w:hAnsi="Times New Roman" w:cs="Times New Roman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ст.11 </w:t>
      </w:r>
      <w:r>
        <w:rPr>
          <w:rFonts w:ascii="Times New Roman" w:eastAsia="Times New Roman" w:hAnsi="Times New Roman" w:cs="Times New Roman"/>
          <w:sz w:val="26"/>
          <w:szCs w:val="26"/>
        </w:rPr>
        <w:t>Федерального Закона от 01.04.1996 № 27-ФЗ «Об индивидуальном (персонифицированном) учете в системе обязательного пенсионного страхования»</w:t>
      </w:r>
      <w:r>
        <w:rPr>
          <w:rFonts w:ascii="Times New Roman" w:eastAsia="Times New Roman" w:hAnsi="Times New Roman" w:cs="Times New Roman"/>
          <w:sz w:val="26"/>
          <w:szCs w:val="26"/>
        </w:rPr>
        <w:t>, несвоевременно предоставил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eastAsia="Times New Roman" w:hAnsi="Times New Roman" w:cs="Times New Roman"/>
          <w:sz w:val="26"/>
          <w:szCs w:val="26"/>
        </w:rPr>
        <w:t>отдел ПУ и АСВ № 3 УПУ и АСВ ОСФР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ХМАО - Югре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сведения </w:t>
      </w:r>
      <w:r>
        <w:rPr>
          <w:rFonts w:ascii="Times New Roman" w:eastAsia="Times New Roman" w:hAnsi="Times New Roman" w:cs="Times New Roman"/>
          <w:sz w:val="26"/>
          <w:szCs w:val="26"/>
        </w:rPr>
        <w:t>ПУ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по форме ЕФС-1 раздел 1, подраздел 1.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>
        <w:rPr>
          <w:rFonts w:ascii="Times New Roman" w:eastAsia="Times New Roman" w:hAnsi="Times New Roman" w:cs="Times New Roman"/>
          <w:sz w:val="26"/>
          <w:szCs w:val="26"/>
        </w:rPr>
        <w:t>СТАЖ</w:t>
      </w:r>
      <w:r>
        <w:rPr>
          <w:rFonts w:ascii="Times New Roman" w:eastAsia="Times New Roman" w:hAnsi="Times New Roman" w:cs="Times New Roman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отношении 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застрахованн</w:t>
      </w:r>
      <w:r>
        <w:rPr>
          <w:rFonts w:ascii="Times New Roman" w:eastAsia="Times New Roman" w:hAnsi="Times New Roman" w:cs="Times New Roman"/>
          <w:sz w:val="26"/>
          <w:szCs w:val="26"/>
        </w:rPr>
        <w:t>ых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лиц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Срок предоставления </w:t>
      </w:r>
      <w:r>
        <w:rPr>
          <w:rFonts w:ascii="Times New Roman" w:eastAsia="Times New Roman" w:hAnsi="Times New Roman" w:cs="Times New Roman"/>
          <w:sz w:val="26"/>
          <w:szCs w:val="26"/>
        </w:rPr>
        <w:t>отчета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ЕФС-1 раздел 1, подраздел 1.2 (СТАЖ)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за 202</w:t>
      </w:r>
      <w:r>
        <w:rPr>
          <w:rFonts w:ascii="Times New Roman" w:eastAsia="Times New Roman" w:hAnsi="Times New Roman" w:cs="Times New Roman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 до 24:00 </w:t>
      </w:r>
      <w:r>
        <w:rPr>
          <w:rFonts w:ascii="Times New Roman" w:eastAsia="Times New Roman" w:hAnsi="Times New Roman" w:cs="Times New Roman"/>
          <w:sz w:val="26"/>
          <w:szCs w:val="26"/>
        </w:rPr>
        <w:t>26</w:t>
      </w:r>
      <w:r>
        <w:rPr>
          <w:rFonts w:ascii="Times New Roman" w:eastAsia="Times New Roman" w:hAnsi="Times New Roman" w:cs="Times New Roman"/>
          <w:sz w:val="26"/>
          <w:szCs w:val="26"/>
        </w:rPr>
        <w:t>.01.202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Фактически сведения представлены </w:t>
      </w:r>
      <w:r>
        <w:rPr>
          <w:rFonts w:ascii="Times New Roman" w:eastAsia="Times New Roman" w:hAnsi="Times New Roman" w:cs="Times New Roman"/>
          <w:sz w:val="26"/>
          <w:szCs w:val="26"/>
        </w:rPr>
        <w:t>17</w:t>
      </w:r>
      <w:r>
        <w:rPr>
          <w:rFonts w:ascii="Times New Roman" w:eastAsia="Times New Roman" w:hAnsi="Times New Roman" w:cs="Times New Roman"/>
          <w:sz w:val="26"/>
          <w:szCs w:val="26"/>
        </w:rPr>
        <w:t>.04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судебное заседание </w:t>
      </w:r>
      <w:r>
        <w:rPr>
          <w:rFonts w:ascii="Times New Roman" w:eastAsia="Times New Roman" w:hAnsi="Times New Roman" w:cs="Times New Roman"/>
          <w:sz w:val="26"/>
          <w:szCs w:val="26"/>
        </w:rPr>
        <w:t>Клабуков И.В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., </w:t>
      </w:r>
      <w:r>
        <w:rPr>
          <w:rFonts w:ascii="Times New Roman" w:eastAsia="Times New Roman" w:hAnsi="Times New Roman" w:cs="Times New Roman"/>
          <w:sz w:val="26"/>
          <w:szCs w:val="26"/>
        </w:rPr>
        <w:t>извещенн</w:t>
      </w:r>
      <w:r>
        <w:rPr>
          <w:rFonts w:ascii="Times New Roman" w:eastAsia="Times New Roman" w:hAnsi="Times New Roman" w:cs="Times New Roman"/>
          <w:sz w:val="26"/>
          <w:szCs w:val="26"/>
        </w:rPr>
        <w:t>ый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надлежащим образом о времени и месте рассмотрения административного материала, не явил</w:t>
      </w:r>
      <w:r>
        <w:rPr>
          <w:rFonts w:ascii="Times New Roman" w:eastAsia="Times New Roman" w:hAnsi="Times New Roman" w:cs="Times New Roman"/>
          <w:sz w:val="26"/>
          <w:szCs w:val="26"/>
        </w:rPr>
        <w:t>ся</w:t>
      </w:r>
      <w:r>
        <w:rPr>
          <w:rFonts w:ascii="Times New Roman" w:eastAsia="Times New Roman" w:hAnsi="Times New Roman" w:cs="Times New Roman"/>
          <w:sz w:val="26"/>
          <w:szCs w:val="26"/>
        </w:rPr>
        <w:t>, о причинах неявки суд не уведомил, ходатайств об отложении дела от не</w:t>
      </w:r>
      <w:r>
        <w:rPr>
          <w:rFonts w:ascii="Times New Roman" w:eastAsia="Times New Roman" w:hAnsi="Times New Roman" w:cs="Times New Roman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не поступало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>
      <w:pPr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При таких обстоятельствах, в соответствии с требованиями ч. 2 ст. 25.1 КоАП РФ, а также исходя из положений п.6 постановления Пленума ВС РФ от 24.03.2005 №5 «О некоторых вопросах, возникающих у судов при применении КоАП РФ» и п. 14 постановления Пленума ВС РФ от 27.12.2007 №52 «О сроках рассмотрения судами уголовных, гражданских и дел об административных правонарушениях», мировой судья считает возможным рассмотреть дело об административном правонарушении в отношении </w:t>
      </w:r>
      <w:r>
        <w:rPr>
          <w:rFonts w:ascii="Times New Roman" w:eastAsia="Times New Roman" w:hAnsi="Times New Roman" w:cs="Times New Roman"/>
          <w:sz w:val="26"/>
          <w:szCs w:val="26"/>
        </w:rPr>
        <w:t>Клабукова И.В</w:t>
      </w:r>
      <w:r>
        <w:rPr>
          <w:rFonts w:ascii="Times New Roman" w:eastAsia="Times New Roman" w:hAnsi="Times New Roman" w:cs="Times New Roman"/>
          <w:sz w:val="26"/>
          <w:szCs w:val="26"/>
        </w:rPr>
        <w:t>. в е</w:t>
      </w:r>
      <w:r>
        <w:rPr>
          <w:rFonts w:ascii="Times New Roman" w:eastAsia="Times New Roman" w:hAnsi="Times New Roman" w:cs="Times New Roman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отсутствие.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судья, исследовав материалы дела, считает, что вина </w:t>
      </w:r>
      <w:r>
        <w:rPr>
          <w:rFonts w:ascii="Times New Roman" w:eastAsia="Times New Roman" w:hAnsi="Times New Roman" w:cs="Times New Roman"/>
          <w:sz w:val="26"/>
          <w:szCs w:val="26"/>
        </w:rPr>
        <w:t>Клабукова И.В</w:t>
      </w:r>
      <w:r>
        <w:rPr>
          <w:rFonts w:ascii="Times New Roman" w:eastAsia="Times New Roman" w:hAnsi="Times New Roman" w:cs="Times New Roman"/>
          <w:sz w:val="26"/>
          <w:szCs w:val="26"/>
        </w:rPr>
        <w:t>. в совершении правонарушения полностью доказана и подтверждается следующими доказательствами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>
      <w:pPr>
        <w:widowControl w:val="0"/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- протоколом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 административном правонарушении </w:t>
      </w:r>
      <w:r>
        <w:rPr>
          <w:rFonts w:ascii="Times New Roman" w:eastAsia="Times New Roman" w:hAnsi="Times New Roman" w:cs="Times New Roman"/>
          <w:sz w:val="26"/>
          <w:szCs w:val="26"/>
        </w:rPr>
        <w:t>№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49rplc-25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eastAsia="Times New Roman" w:hAnsi="Times New Roman" w:cs="Times New Roman"/>
          <w:sz w:val="26"/>
          <w:szCs w:val="26"/>
        </w:rPr>
        <w:t>29</w:t>
      </w:r>
      <w:r>
        <w:rPr>
          <w:rFonts w:ascii="Times New Roman" w:eastAsia="Times New Roman" w:hAnsi="Times New Roman" w:cs="Times New Roman"/>
          <w:sz w:val="26"/>
          <w:szCs w:val="26"/>
        </w:rPr>
        <w:t>.05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>, согласно которому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генеральный </w:t>
      </w:r>
      <w:r>
        <w:rPr>
          <w:rFonts w:ascii="Times New Roman" w:eastAsia="Times New Roman" w:hAnsi="Times New Roman" w:cs="Times New Roman"/>
          <w:sz w:val="26"/>
          <w:szCs w:val="26"/>
        </w:rPr>
        <w:t>директор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Клабуков И.В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представил с нарушением установленного законодательством Российской Федерации срока сведения </w:t>
      </w:r>
      <w:r>
        <w:rPr>
          <w:rFonts w:ascii="Times New Roman" w:eastAsia="Times New Roman" w:hAnsi="Times New Roman" w:cs="Times New Roman"/>
          <w:sz w:val="26"/>
          <w:szCs w:val="26"/>
        </w:rPr>
        <w:t>ПУ по форме ЕФС-1 раздел 1, подраздел 1.2 (СТАЖ)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widowControl w:val="0"/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выпиской из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ЕГРЮЛ в отношении </w:t>
      </w:r>
      <w:r>
        <w:rPr>
          <w:rFonts w:ascii="Times New Roman" w:eastAsia="Times New Roman" w:hAnsi="Times New Roman" w:cs="Times New Roman"/>
          <w:sz w:val="26"/>
          <w:szCs w:val="26"/>
        </w:rPr>
        <w:t>ООО «Акватранс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widowControl w:val="0"/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- информацией по должностному лицу организации;</w:t>
      </w:r>
    </w:p>
    <w:p>
      <w:pPr>
        <w:widowControl w:val="0"/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- копией отчета по форме </w:t>
      </w:r>
      <w:r>
        <w:rPr>
          <w:rFonts w:ascii="Times New Roman" w:eastAsia="Times New Roman" w:hAnsi="Times New Roman" w:cs="Times New Roman"/>
          <w:sz w:val="26"/>
          <w:szCs w:val="26"/>
        </w:rPr>
        <w:t>по форме ЕФС-1 раздел 1, подраздел 1.2 (СТАЖ)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eastAsia="Times New Roman" w:hAnsi="Times New Roman" w:cs="Times New Roman"/>
          <w:sz w:val="26"/>
          <w:szCs w:val="26"/>
        </w:rPr>
        <w:t>17</w:t>
      </w:r>
      <w:r>
        <w:rPr>
          <w:rFonts w:ascii="Times New Roman" w:eastAsia="Times New Roman" w:hAnsi="Times New Roman" w:cs="Times New Roman"/>
          <w:sz w:val="26"/>
          <w:szCs w:val="26"/>
        </w:rPr>
        <w:t>.04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</w:p>
    <w:p>
      <w:pPr>
        <w:widowControl w:val="0"/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уведомление о времени и месте составления протокола об административном правонарушении от </w:t>
      </w:r>
      <w:r>
        <w:rPr>
          <w:rFonts w:ascii="Times New Roman" w:eastAsia="Times New Roman" w:hAnsi="Times New Roman" w:cs="Times New Roman"/>
          <w:sz w:val="26"/>
          <w:szCs w:val="26"/>
        </w:rPr>
        <w:t>30</w:t>
      </w:r>
      <w:r>
        <w:rPr>
          <w:rFonts w:ascii="Times New Roman" w:eastAsia="Times New Roman" w:hAnsi="Times New Roman" w:cs="Times New Roman"/>
          <w:sz w:val="26"/>
          <w:szCs w:val="26"/>
        </w:rPr>
        <w:t>.04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извещением о доставке,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выпиской из журнала телефонограмм, факсограмм и электронных сообщений, </w:t>
      </w:r>
      <w:r>
        <w:rPr>
          <w:rFonts w:ascii="Times New Roman" w:eastAsia="Times New Roman" w:hAnsi="Times New Roman" w:cs="Times New Roman"/>
          <w:sz w:val="26"/>
          <w:szCs w:val="26"/>
        </w:rPr>
        <w:t>списком внутренних почтовых отправлений,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отчетом об отслеживании отправления с почтовым </w:t>
      </w:r>
      <w:r>
        <w:rPr>
          <w:rFonts w:ascii="Times New Roman" w:eastAsia="Times New Roman" w:hAnsi="Times New Roman" w:cs="Times New Roman"/>
          <w:sz w:val="26"/>
          <w:szCs w:val="26"/>
        </w:rPr>
        <w:t>идентификатором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widowControl w:val="0"/>
        <w:tabs>
          <w:tab w:val="left" w:pos="567"/>
          <w:tab w:val="left" w:pos="709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- акт</w:t>
      </w:r>
      <w:r>
        <w:rPr>
          <w:rFonts w:ascii="Times New Roman" w:eastAsia="Times New Roman" w:hAnsi="Times New Roman" w:cs="Times New Roman"/>
          <w:sz w:val="26"/>
          <w:szCs w:val="26"/>
        </w:rPr>
        <w:t>ом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 выявлении правонарушения от </w:t>
      </w:r>
      <w:r>
        <w:rPr>
          <w:rFonts w:ascii="Times New Roman" w:eastAsia="Times New Roman" w:hAnsi="Times New Roman" w:cs="Times New Roman"/>
          <w:sz w:val="26"/>
          <w:szCs w:val="26"/>
        </w:rPr>
        <w:t>29</w:t>
      </w:r>
      <w:r>
        <w:rPr>
          <w:rFonts w:ascii="Times New Roman" w:eastAsia="Times New Roman" w:hAnsi="Times New Roman" w:cs="Times New Roman"/>
          <w:sz w:val="26"/>
          <w:szCs w:val="26"/>
        </w:rPr>
        <w:t>.04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widowControl w:val="0"/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- списком внутренних почтовых отправлений о направлении копии протокола об административн</w:t>
      </w:r>
      <w:r>
        <w:rPr>
          <w:rFonts w:ascii="Times New Roman" w:eastAsia="Times New Roman" w:hAnsi="Times New Roman" w:cs="Times New Roman"/>
          <w:sz w:val="26"/>
          <w:szCs w:val="26"/>
        </w:rPr>
        <w:t>ом правонарушении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widowControl w:val="0"/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Все доказательства соответствуют требованиям, предусмотренным ст. 26.2 Кодекса Российской Федерации об административных правонарушениях, последовательны, согласуются между собой, и у судьи нет оснований им не доверять.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силу </w:t>
      </w:r>
      <w:r>
        <w:rPr>
          <w:rFonts w:ascii="Times New Roman" w:eastAsia="Times New Roman" w:hAnsi="Times New Roman" w:cs="Times New Roman"/>
          <w:sz w:val="26"/>
          <w:szCs w:val="26"/>
        </w:rPr>
        <w:t>пп. 1-3 п. 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ст. 11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Федерального Закона от 01.04.1996 № 27-ФЗ «Об индивидуальном (персонифицированном) учете в системе обязательного пенсионного страхования» </w:t>
      </w:r>
      <w:r>
        <w:rPr>
          <w:rFonts w:ascii="Times New Roman" w:eastAsia="Times New Roman" w:hAnsi="Times New Roman" w:cs="Times New Roman"/>
          <w:sz w:val="26"/>
          <w:szCs w:val="26"/>
        </w:rPr>
        <w:t>страхователь представляет о каждом работающем у него лице (включая лиц, заключивших договоры гражданско-правового характера, предметом которых является выполнение работ (оказание услуг), договоры авторского заказа, договоры об отчуждении исключительного права на произведения науки, литературы, искусства, издательские лицензионные договоры, лицензионные договоры о предоставлении права использования произведения науки, литературы, искусства, в том числе договоры о передаче полномочий по управлению правами, заключенные с организацией по управлению правами на коллективной основе) следующие сведения и документы:1) страховой номер индивидуального лицевого счета;2) фамилию, имя и отчество;3) периоды работы (деятельности), в том числе периоды работы (деятельности), включаемые в стаж для определения права на досрочное назначение пенсии или на повышение фиксированной выплаты к пенсии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Согласно п. </w:t>
      </w:r>
      <w:r>
        <w:rPr>
          <w:rFonts w:ascii="Times New Roman" w:eastAsia="Times New Roman" w:hAnsi="Times New Roman" w:cs="Times New Roman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ст. 11 Федерального закона от 01.04.1996 № 27-ФЗ </w:t>
      </w:r>
      <w:r>
        <w:rPr>
          <w:rFonts w:ascii="Times New Roman" w:eastAsia="Times New Roman" w:hAnsi="Times New Roman" w:cs="Times New Roman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ведения, указанные в подпункте 3 пункта 2 настоящей статьи, представляются страхователями по окончании календарного года не позднее 25-го числа месяца, </w:t>
      </w:r>
      <w:r>
        <w:rPr>
          <w:rFonts w:ascii="Times New Roman" w:eastAsia="Times New Roman" w:hAnsi="Times New Roman" w:cs="Times New Roman"/>
          <w:sz w:val="26"/>
          <w:szCs w:val="26"/>
        </w:rPr>
        <w:t>следующего за отчетным периодом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 нарушение вышеуказанных норм, </w:t>
      </w:r>
      <w:r>
        <w:rPr>
          <w:rFonts w:ascii="Times New Roman" w:eastAsia="Times New Roman" w:hAnsi="Times New Roman" w:cs="Times New Roman"/>
          <w:sz w:val="26"/>
          <w:szCs w:val="26"/>
        </w:rPr>
        <w:t>Клабуков И.В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установленные сроки не предоставил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сведения ПУ по форме </w:t>
      </w:r>
      <w:r>
        <w:rPr>
          <w:rFonts w:ascii="Times New Roman" w:eastAsia="Times New Roman" w:hAnsi="Times New Roman" w:cs="Times New Roman"/>
          <w:sz w:val="25"/>
          <w:szCs w:val="25"/>
        </w:rPr>
        <w:t>ЕФС-1 раздел 1, подраздел 1.2 (СТАЖ)</w:t>
      </w:r>
      <w:r>
        <w:rPr>
          <w:rFonts w:ascii="Times New Roman" w:eastAsia="Times New Roman" w:hAnsi="Times New Roman" w:cs="Times New Roman"/>
          <w:sz w:val="25"/>
          <w:szCs w:val="25"/>
        </w:rPr>
        <w:t>. Данны</w:t>
      </w:r>
      <w:r>
        <w:rPr>
          <w:rFonts w:ascii="Times New Roman" w:eastAsia="Times New Roman" w:hAnsi="Times New Roman" w:cs="Times New Roman"/>
          <w:sz w:val="25"/>
          <w:szCs w:val="25"/>
        </w:rPr>
        <w:t>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сведения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был</w:t>
      </w:r>
      <w:r>
        <w:rPr>
          <w:rFonts w:ascii="Times New Roman" w:eastAsia="Times New Roman" w:hAnsi="Times New Roman" w:cs="Times New Roman"/>
          <w:sz w:val="25"/>
          <w:szCs w:val="25"/>
        </w:rPr>
        <w:t>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представлен</w:t>
      </w:r>
      <w:r>
        <w:rPr>
          <w:rFonts w:ascii="Times New Roman" w:eastAsia="Times New Roman" w:hAnsi="Times New Roman" w:cs="Times New Roman"/>
          <w:sz w:val="25"/>
          <w:szCs w:val="25"/>
        </w:rPr>
        <w:t>ы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страхователем по телекоммуникационным каналам связи </w:t>
      </w:r>
      <w:r>
        <w:rPr>
          <w:rFonts w:ascii="Times New Roman" w:eastAsia="Times New Roman" w:hAnsi="Times New Roman" w:cs="Times New Roman"/>
          <w:sz w:val="25"/>
          <w:szCs w:val="25"/>
        </w:rPr>
        <w:t>17</w:t>
      </w:r>
      <w:r>
        <w:rPr>
          <w:rFonts w:ascii="Times New Roman" w:eastAsia="Times New Roman" w:hAnsi="Times New Roman" w:cs="Times New Roman"/>
          <w:sz w:val="25"/>
          <w:szCs w:val="25"/>
        </w:rPr>
        <w:t>.04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Статьей 2.4 Кодекса Российской Федерации об административных правонарушениях предусмотрено, что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>
      <w:pPr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Действия должностного лица </w:t>
      </w:r>
      <w:r>
        <w:rPr>
          <w:rFonts w:ascii="Times New Roman" w:eastAsia="Times New Roman" w:hAnsi="Times New Roman" w:cs="Times New Roman"/>
          <w:sz w:val="26"/>
          <w:szCs w:val="26"/>
        </w:rPr>
        <w:t>Клабукова И.В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мировой судья квалифицирует по ч. 1 ст. 15.33.2 Кодекса Российской Федерации об административных правонарушениях, как непредставление 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срок в органы Пенсионного фонда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системе обязательного пенсионного страхования,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 равно представление таких сведений в неполном объеме,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за исключением случаев, </w:t>
      </w:r>
      <w:r>
        <w:rPr>
          <w:rFonts w:ascii="Times New Roman" w:eastAsia="Times New Roman" w:hAnsi="Times New Roman" w:cs="Times New Roman"/>
          <w:sz w:val="26"/>
          <w:szCs w:val="26"/>
        </w:rPr>
        <w:t>предусмотренных частью 2 настоящей статьи.</w:t>
      </w:r>
    </w:p>
    <w:p>
      <w:pPr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При назначении наказания мировой судья учитывает характер совершенного правонарушения, личность лица, привлекаемого к административной ответственности, его имущественное положение.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Обстоятельств, смягчающих и отягчающих административную ответственность, предусмотренных ст. ст. 4.2, 4.3 Кодекса Российской Федерации об административных правонарушениях, мировой судья не усматривает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 учётом изложенного, руководствуясь ст.ст. 29.9 ч.1, 29.10, 32.2 Кодекса Российской Федерации об административных правонарушениях, мировой судья</w:t>
      </w:r>
    </w:p>
    <w:p>
      <w:pPr>
        <w:spacing w:before="0" w:after="0"/>
        <w:jc w:val="both"/>
        <w:rPr>
          <w:sz w:val="12"/>
          <w:szCs w:val="12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 О С Т А Н О В И Л:</w:t>
      </w:r>
    </w:p>
    <w:p>
      <w:pPr>
        <w:spacing w:before="0" w:after="0"/>
        <w:jc w:val="center"/>
        <w:rPr>
          <w:sz w:val="12"/>
          <w:szCs w:val="12"/>
        </w:rPr>
      </w:pPr>
    </w:p>
    <w:p>
      <w:pPr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директора ООО «Акватранс» Клабукова Илью Вадимовича </w:t>
      </w:r>
      <w:r>
        <w:rPr>
          <w:rFonts w:ascii="Times New Roman" w:eastAsia="Times New Roman" w:hAnsi="Times New Roman" w:cs="Times New Roman"/>
          <w:sz w:val="26"/>
          <w:szCs w:val="26"/>
        </w:rPr>
        <w:t>признать виновн</w:t>
      </w:r>
      <w:r>
        <w:rPr>
          <w:rFonts w:ascii="Times New Roman" w:eastAsia="Times New Roman" w:hAnsi="Times New Roman" w:cs="Times New Roman"/>
          <w:sz w:val="26"/>
          <w:szCs w:val="26"/>
        </w:rPr>
        <w:t>ым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ч. 1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ст. 15.33.2 Кодекса Российской Федерации об административных правонарушениях, и назначить </w:t>
      </w:r>
      <w:r>
        <w:rPr>
          <w:rFonts w:ascii="Times New Roman" w:eastAsia="Times New Roman" w:hAnsi="Times New Roman" w:cs="Times New Roman"/>
          <w:sz w:val="26"/>
          <w:szCs w:val="26"/>
        </w:rPr>
        <w:t>ему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административное наказание в виде административного штрафа в размере </w:t>
      </w:r>
      <w:r>
        <w:rPr>
          <w:rFonts w:ascii="Times New Roman" w:eastAsia="Times New Roman" w:hAnsi="Times New Roman" w:cs="Times New Roman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z w:val="26"/>
          <w:szCs w:val="26"/>
        </w:rPr>
        <w:t>00 (</w:t>
      </w:r>
      <w:r>
        <w:rPr>
          <w:rFonts w:ascii="Times New Roman" w:eastAsia="Times New Roman" w:hAnsi="Times New Roman" w:cs="Times New Roman"/>
          <w:sz w:val="26"/>
          <w:szCs w:val="26"/>
        </w:rPr>
        <w:t>триста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) рублей.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Штраф подлежит уплате по реквизитам: Наименование получателя платежа - УФК по Ханты-Мансийскому автономному округу - Югре (ОСФР по ХМАО - Югре, л/с 04874Ф87010) ИНН получателя платежа - 8601002078 КПП получателя платежа – 860101001 Счет получателя платежа (номер казначейского счета, Р/счет) - 03100643000000018700; Номер счета банка получателя (номер банковского счета, входящего в состав единого казначейского счета, Кор/счет) – 40102810245370000007, Наименование банка получателя - Операционно-кассовый центр № 8 Уральского главного управления Центрального банка Российской Федерации // ОКЦ № 8 Уральского ГУ Банка России (краткое наименование), БИК банка получателя – 007162163, ОКТМО 71 874 000 (г.Нефтеюганск), ОКТМО 71 818 000 (Нефтеюганский район), ОКТМО 71 885 000 (Пыть-Ях), КБК79711601230060001140 УИН: 79702700000000</w:t>
      </w:r>
      <w:r>
        <w:rPr>
          <w:rFonts w:ascii="Times New Roman" w:eastAsia="Times New Roman" w:hAnsi="Times New Roman" w:cs="Times New Roman"/>
          <w:sz w:val="26"/>
          <w:szCs w:val="26"/>
        </w:rPr>
        <w:t>42</w:t>
      </w:r>
      <w:r>
        <w:rPr>
          <w:rFonts w:ascii="Times New Roman" w:eastAsia="Times New Roman" w:hAnsi="Times New Roman" w:cs="Times New Roman"/>
          <w:sz w:val="26"/>
          <w:szCs w:val="26"/>
        </w:rPr>
        <w:t>4314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Административный штраф подлежит уплате не позднее шестидесяти дней со дня вступления настоящего постановления в законную силу либо со дня истечения срока отсрочки или срока рассрочки исполнения постановления, предусмотренных статьей 31.5 Кодекса Российской Федерации об административных правонарушениях.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Разъяснить, что за неуплату административного штрафа </w:t>
      </w:r>
      <w:r>
        <w:rPr>
          <w:rFonts w:ascii="Times New Roman" w:eastAsia="Times New Roman" w:hAnsi="Times New Roman" w:cs="Times New Roman"/>
          <w:sz w:val="26"/>
          <w:szCs w:val="26"/>
        </w:rPr>
        <w:t>в установленный срок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предусмотрена административная ответственность в соответствии с ч. 1 ст. 20.25 Кодекса Российской Федерации об административных правонарушениях.</w:t>
      </w:r>
    </w:p>
    <w:p>
      <w:pPr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может быть обжаловано в Нефтеюганский районный суд ХМАО-Югры в течение десяти </w:t>
      </w:r>
      <w:r>
        <w:rPr>
          <w:rFonts w:ascii="Times New Roman" w:eastAsia="Times New Roman" w:hAnsi="Times New Roman" w:cs="Times New Roman"/>
          <w:sz w:val="26"/>
          <w:szCs w:val="26"/>
        </w:rPr>
        <w:t>дней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со дня получения копии постановления через мирового судью, вынесшего постановление. В этот же срок постановление может быть опротестовано прокурором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</w:pPr>
    </w:p>
    <w:p>
      <w:pPr>
        <w:spacing w:before="0" w:after="0"/>
        <w:jc w:val="both"/>
        <w:rPr>
          <w:sz w:val="26"/>
          <w:szCs w:val="26"/>
        </w:rPr>
      </w:pPr>
    </w:p>
    <w:p>
      <w:pPr>
        <w:tabs>
          <w:tab w:val="left" w:pos="6570"/>
        </w:tabs>
        <w:spacing w:before="0" w:after="0"/>
        <w:ind w:left="1560"/>
        <w:rPr>
          <w:sz w:val="26"/>
          <w:szCs w:val="26"/>
        </w:rPr>
      </w:pPr>
      <w:r>
        <w:rPr>
          <w:sz w:val="26"/>
          <w:szCs w:val="26"/>
        </w:rPr>
        <w:tab/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Р.В. Агзямова</w:t>
      </w: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rPr>
          <w:sz w:val="12"/>
          <w:szCs w:val="12"/>
        </w:rPr>
      </w:pPr>
    </w:p>
    <w:tbl>
      <w:tblPr>
        <w:tblW w:w="10465" w:type="dxa"/>
        <w:tblInd w:w="113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4805"/>
        <w:gridCol w:w="5660"/>
      </w:tblGrid>
      <w:tr>
        <w:tblPrEx>
          <w:tblW w:w="10465" w:type="dxa"/>
          <w:tblInd w:w="113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1"/>
        </w:trPr>
        <w:tc>
          <w:tcPr>
            <w:tcW w:w="4786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hyperlink r:id="rId4" w:history="1"/>
          </w:p>
        </w:tc>
        <w:tc>
          <w:tcPr>
            <w:tcW w:w="5679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/>
              <w:rPr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</w:pPr>
          </w:p>
        </w:tc>
      </w:tr>
    </w:tbl>
    <w:p>
      <w:pPr>
        <w:spacing w:before="0" w:after="0"/>
        <w:ind w:left="567"/>
        <w:rPr>
          <w:sz w:val="22"/>
          <w:szCs w:val="22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ExternalSystemDefinedgrp-47rplc-6">
    <w:name w:val="cat-ExternalSystemDefined grp-47 rplc-6"/>
    <w:basedOn w:val="DefaultParagraphFont"/>
  </w:style>
  <w:style w:type="character" w:customStyle="1" w:styleId="cat-PassportDatagrp-34rplc-7">
    <w:name w:val="cat-PassportData grp-34 rplc-7"/>
    <w:basedOn w:val="DefaultParagraphFont"/>
  </w:style>
  <w:style w:type="character" w:customStyle="1" w:styleId="cat-UserDefinedgrp-48rplc-9">
    <w:name w:val="cat-UserDefined grp-48 rplc-9"/>
    <w:basedOn w:val="DefaultParagraphFont"/>
  </w:style>
  <w:style w:type="character" w:customStyle="1" w:styleId="cat-UserDefinedgrp-49rplc-25">
    <w:name w:val="cat-UserDefined grp-49 rplc-25"/>
    <w:basedOn w:val="DefaultParagraphFont"/>
  </w:style>
  <w:style w:type="character" w:customStyle="1" w:styleId="cat-UserDefinedgrp-50rplc-52">
    <w:name w:val="cat-UserDefined grp-50 rplc-52"/>
    <w:basedOn w:val="DefaultParagraphFont"/>
  </w:style>
  <w:style w:type="character" w:customStyle="1" w:styleId="cat-UserDefinedgrp-51rplc-55">
    <w:name w:val="cat-UserDefined grp-51 rplc-55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mirsud86.ru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